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11.1. Государственная аккредитация на право осуществления деятельности по развитию физической культуры и спорта</w:t>
      </w:r>
      <w:r w:rsidRPr="00BD3C2B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br/>
        <w:t>11.1.1. Государственная аккредитация на право осуществления деятельности по развитию физической культуры и спорта</w:t>
      </w:r>
    </w:p>
    <w:p w:rsid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gramStart"/>
      <w:r w:rsidRPr="00BD3C2B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Ответственные за осуществление административной процедуры:</w:t>
      </w:r>
      <w:proofErr w:type="gramEnd"/>
    </w:p>
    <w:p w:rsidR="00BD3C2B" w:rsidRDefault="00BD3C2B" w:rsidP="00BD3C2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Гаврищук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Олег Георгиевич — главный специалист управления по образованию, спорту и туризму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Вилейского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райисполкома, г</w:t>
      </w:r>
      <w:proofErr w:type="gram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.В</w:t>
      </w:r>
      <w:proofErr w:type="gram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илейка, ул. Партизанская, 44,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каб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6, тел 801771 31857.  </w:t>
      </w:r>
    </w:p>
    <w:p w:rsidR="00BD3C2B" w:rsidRDefault="00BD3C2B" w:rsidP="00BD3C2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Режим работы с 8.30 до 17.30, время перерыва с 13.00 до 14.00. Суббота, воскресенье — выходной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BD3C2B" w:rsidRDefault="00910C39" w:rsidP="00BD3C2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</w:t>
      </w:r>
      <w:r w:rsidR="00BD3C2B"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 случае временного отсутствия специалиста: Волынец Татьяна Эдуардовна  — заместитель начальника отдела спорта и туризма управления по образованию, спорту и туризму </w:t>
      </w:r>
      <w:proofErr w:type="spellStart"/>
      <w:r w:rsidR="00BD3C2B"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Вилейского</w:t>
      </w:r>
      <w:proofErr w:type="spellEnd"/>
      <w:r w:rsidR="00BD3C2B"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райисполкома, г</w:t>
      </w:r>
      <w:proofErr w:type="gramStart"/>
      <w:r w:rsidR="00BD3C2B"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.В</w:t>
      </w:r>
      <w:proofErr w:type="gramEnd"/>
      <w:r w:rsidR="00BD3C2B"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илейка, ул. Партизанская, 44, </w:t>
      </w:r>
      <w:proofErr w:type="spellStart"/>
      <w:r w:rsidR="00BD3C2B"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каб</w:t>
      </w:r>
      <w:proofErr w:type="spellEnd"/>
      <w:r w:rsidR="00BD3C2B"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6, тел 801771 </w:t>
      </w:r>
      <w:r w:rsid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34237</w:t>
      </w:r>
      <w:r w:rsidR="00BD3C2B"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.  </w:t>
      </w: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Режим работы с 8.30 до 17.30, время перерыва с 13.00 до 14.00. Суббота, воскресенье — выходной </w:t>
      </w: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Срок осуществления административной процедуры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1 месяц</w:t>
      </w:r>
    </w:p>
    <w:p w:rsid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Вид платы, взимаемой при осуществлении административной процедуры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бесплатно</w:t>
      </w:r>
      <w:r w:rsidR="00910C39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P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r w:rsidRPr="00910C39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lastRenderedPageBreak/>
        <w:t xml:space="preserve">Бланк и образец заявления </w:t>
      </w:r>
    </w:p>
    <w:tbl>
      <w:tblPr>
        <w:tblW w:w="9504" w:type="dxa"/>
        <w:tblCellMar>
          <w:left w:w="0" w:type="dxa"/>
          <w:right w:w="0" w:type="dxa"/>
        </w:tblCellMar>
        <w:tblLook w:val="04A0"/>
      </w:tblPr>
      <w:tblGrid>
        <w:gridCol w:w="4968"/>
        <w:gridCol w:w="4536"/>
      </w:tblGrid>
      <w:tr w:rsidR="00910C39" w:rsidRPr="008E6AE2" w:rsidTr="00AD7769">
        <w:tc>
          <w:tcPr>
            <w:tcW w:w="496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910C39" w:rsidRDefault="00910C39" w:rsidP="0091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физической культуры</w:t>
      </w:r>
    </w:p>
    <w:p w:rsidR="00910C39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910C39" w:rsidRPr="008E6AE2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10C39" w:rsidRPr="008E6AE2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10C39" w:rsidRPr="008E6AE2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910C39" w:rsidRPr="00910C39" w:rsidRDefault="00910C39" w:rsidP="00910C3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62" w:type="dxa"/>
        <w:tblCellMar>
          <w:left w:w="0" w:type="dxa"/>
          <w:right w:w="0" w:type="dxa"/>
        </w:tblCellMar>
        <w:tblLook w:val="04A0"/>
      </w:tblPr>
      <w:tblGrid>
        <w:gridCol w:w="5393"/>
        <w:gridCol w:w="3969"/>
      </w:tblGrid>
      <w:tr w:rsidR="00910C39" w:rsidRPr="008E6AE2" w:rsidTr="00AD7769">
        <w:tc>
          <w:tcPr>
            <w:tcW w:w="539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Default="00910C39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10C39" w:rsidRDefault="00910C39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C39" w:rsidRDefault="00910C39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C39" w:rsidRDefault="00910C39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C39" w:rsidRPr="008E6AE2" w:rsidRDefault="00910C39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910C39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почтовый адрес)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799" w:type="dxa"/>
        <w:tblCellMar>
          <w:left w:w="0" w:type="dxa"/>
          <w:right w:w="0" w:type="dxa"/>
        </w:tblCellMar>
        <w:tblLook w:val="04A0"/>
      </w:tblPr>
      <w:tblGrid>
        <w:gridCol w:w="3975"/>
        <w:gridCol w:w="2052"/>
        <w:gridCol w:w="2772"/>
      </w:tblGrid>
      <w:tr w:rsidR="00910C39" w:rsidRPr="008E6AE2" w:rsidTr="00AD7769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10C39" w:rsidRPr="008E6AE2" w:rsidTr="00AD7769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10C39" w:rsidRPr="008E6AE2" w:rsidTr="00AD7769">
        <w:trPr>
          <w:trHeight w:val="240"/>
        </w:trPr>
        <w:tc>
          <w:tcPr>
            <w:tcW w:w="3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7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910C39" w:rsidRPr="008E6AE2" w:rsidRDefault="00910C39" w:rsidP="00910C3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* Печать может не проставляться субъектами хозяйствования, которые в соответствии с законодательными актами вправе не использовать печать.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04" w:type="dxa"/>
        <w:tblCellMar>
          <w:left w:w="0" w:type="dxa"/>
          <w:right w:w="0" w:type="dxa"/>
        </w:tblCellMar>
        <w:tblLook w:val="04A0"/>
      </w:tblPr>
      <w:tblGrid>
        <w:gridCol w:w="4826"/>
        <w:gridCol w:w="4678"/>
      </w:tblGrid>
      <w:tr w:rsidR="00910C39" w:rsidRPr="008E6AE2" w:rsidTr="00AD7769">
        <w:tc>
          <w:tcPr>
            <w:tcW w:w="482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AE2">
              <w:rPr>
                <w:rFonts w:ascii="Times New Roman" w:eastAsia="Times New Roman" w:hAnsi="Times New Roman" w:cs="Times New Roman"/>
              </w:rPr>
              <w:t>к Регламенту административной процедуры,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осуществляемой в отношении субъектов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хозяйствования, по подпункту 11.1.1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«Государственная аккредитация на право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осуществления деятельности по развитию</w:t>
            </w:r>
            <w:r w:rsidRPr="008E6AE2">
              <w:rPr>
                <w:rFonts w:ascii="Times New Roman" w:eastAsia="Times New Roman" w:hAnsi="Times New Roman" w:cs="Times New Roman"/>
              </w:rPr>
              <w:br/>
              <w:t>физической культуры и спорта»</w:t>
            </w:r>
          </w:p>
        </w:tc>
      </w:tr>
    </w:tbl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8E6AE2">
        <w:rPr>
          <w:rFonts w:ascii="Times New Roman" w:eastAsia="Times New Roman" w:hAnsi="Times New Roman" w:cs="Times New Roman"/>
          <w:color w:val="000000"/>
        </w:rPr>
        <w:t>Форма</w:t>
      </w:r>
    </w:p>
    <w:p w:rsidR="00910C39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8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проведении государственной аккредитации на право осуществления деятельности по развитию спорта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 Сведения о заявителе: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1.1. 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1.2. место нахождения организации, индивидуального предпринимателя __________</w:t>
      </w:r>
    </w:p>
    <w:p w:rsidR="00910C39" w:rsidRPr="008E6AE2" w:rsidRDefault="00910C39" w:rsidP="00910C39">
      <w:pPr>
        <w:spacing w:after="0" w:line="240" w:lineRule="auto"/>
        <w:ind w:left="82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</w:t>
      </w:r>
      <w:proofErr w:type="gramEnd"/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адрес)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1.3. регистрационный номер в Едином государственном регистре юридических лиц и индивидуальных предпринимателей 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1.4. расчетный счет, банковские реквизиты ___________________________________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1.5. номер телефона 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1.6. адрес электронной почты 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1.7. адрес официального сайта 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государственную аккредитацию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(подготовка спортивного резерва и (или) спортсменов высокого класса, проведение спортивных мероприятий и (или) участие в них) планируется осуществлять по следующим видам спорта: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этапам спортивной подготовки: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спорта (проведение спортивных мероприятий и (или) участие в них) планируется осуществлять по следующим видам спорта: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(виды спорта, включенные в реестр видов спорта Республики Беларусь)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физической культуры (проведение физкультурно-оздоровительной и (или) спортивно-массовой работы) планируется осуществлять по следующим видам деятельности: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(в соответствии с перечнем видов деятельности, относящихся к сфере физической культуры)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C39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C39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C39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C39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C39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прохождения государственной аккредитации и сроками обжалования принятых административных решений </w:t>
      </w:r>
      <w:proofErr w:type="gramStart"/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изложенные в заявлении и прилагаемых документах, достоверны.</w:t>
      </w:r>
    </w:p>
    <w:p w:rsidR="00910C39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478" w:type="dxa"/>
        <w:tblCellMar>
          <w:left w:w="0" w:type="dxa"/>
          <w:right w:w="0" w:type="dxa"/>
        </w:tblCellMar>
        <w:tblLook w:val="04A0"/>
      </w:tblPr>
      <w:tblGrid>
        <w:gridCol w:w="2654"/>
        <w:gridCol w:w="2052"/>
        <w:gridCol w:w="2772"/>
      </w:tblGrid>
      <w:tr w:rsidR="00910C39" w:rsidRPr="008E6AE2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910C39" w:rsidRPr="008E6AE2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right="4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10C39" w:rsidRPr="008E6AE2" w:rsidTr="00AD7769">
        <w:trPr>
          <w:trHeight w:val="240"/>
        </w:trPr>
        <w:tc>
          <w:tcPr>
            <w:tcW w:w="33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2">
              <w:rPr>
                <w:rFonts w:ascii="Times New Roman" w:eastAsia="Times New Roman" w:hAnsi="Times New Roman" w:cs="Times New Roman"/>
                <w:sz w:val="24"/>
                <w:szCs w:val="24"/>
              </w:rPr>
              <w:t>М.П.*</w:t>
            </w:r>
          </w:p>
        </w:tc>
        <w:tc>
          <w:tcPr>
            <w:tcW w:w="225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C39" w:rsidRPr="008E6AE2" w:rsidRDefault="00910C39" w:rsidP="00AD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A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</w:t>
      </w:r>
    </w:p>
    <w:p w:rsidR="00910C39" w:rsidRDefault="00910C39" w:rsidP="00910C3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0C39" w:rsidRPr="008E6AE2" w:rsidRDefault="00910C39" w:rsidP="00910C3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6AE2">
        <w:rPr>
          <w:rFonts w:ascii="Times New Roman" w:eastAsia="Times New Roman" w:hAnsi="Times New Roman" w:cs="Times New Roman"/>
          <w:color w:val="000000"/>
          <w:sz w:val="20"/>
          <w:szCs w:val="2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0C39" w:rsidRPr="008E6AE2" w:rsidRDefault="00910C39" w:rsidP="00910C39">
      <w:pPr>
        <w:rPr>
          <w:rFonts w:ascii="Times New Roman" w:hAnsi="Times New Roman" w:cs="Times New Roman"/>
          <w:sz w:val="24"/>
          <w:szCs w:val="24"/>
        </w:rPr>
      </w:pPr>
      <w:r w:rsidRPr="008E6AE2">
        <w:rPr>
          <w:rFonts w:ascii="Times New Roman" w:eastAsia="Times New Roman" w:hAnsi="Times New Roman" w:cs="Times New Roman"/>
          <w:color w:val="000000"/>
        </w:rPr>
        <w:br/>
      </w: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Pr="00BD3C2B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УТВЕРЖДЕНО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Постановление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Министерства спорта и туризма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Республики Беларусь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15.03.2022 № 9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(в редакции постановления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Министерства спорта и туризма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Республики Беларусь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24.07.2023 № 35)</w:t>
      </w:r>
    </w:p>
    <w:p w:rsidR="00BD3C2B" w:rsidRPr="00BD3C2B" w:rsidRDefault="00BD3C2B" w:rsidP="00BD3C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 w:type="textWrapping" w:clear="all"/>
      </w: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t>РЕГЛАМЕНТ</w:t>
      </w:r>
      <w:r w:rsidRPr="00BD3C2B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br/>
        <w:t>административной процедуры, осуществляемой в отношении субъектов хозяйствования, по подпункту 11.1.1 «Государственная аккредитация на право осуществления деятельности по развитию физической культуры и спорта»</w:t>
      </w: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 Особенности осуществления административной процедуры: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1.1. наименование уполномоченного органа (организации) (подведомственность административной процедуры):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Министерство спор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та и туризма; 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местный исполните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льный и распорядительный орган;</w:t>
      </w:r>
      <w:r w:rsidR="00910C39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республиканское государственно-общественное объединение «Добровольное общество содействия армии, ави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ации и флоту» (далее — ДОСААФ)</w:t>
      </w:r>
      <w:proofErr w:type="gramStart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;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р</w:t>
      </w:r>
      <w:proofErr w:type="gram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еспубликанское государственно-общественное объединение «Белорусское физкультурно-спортивное обще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ство «Динамо» (далее — Динамо);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общественное объединение «Белорусская спортивная федерация глухих» (далее — БСФГ);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>общественное объединение «Белорусский комитет «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Спешиал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Олимпикс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» (далее —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Спешиал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Олимпикс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);</w:t>
      </w:r>
    </w:p>
    <w:p w:rsidR="00910C39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BD3C2B" w:rsidRPr="00910C39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hyperlink r:id="rId4" w:history="1">
        <w:r w:rsidRPr="00910C39">
          <w:rPr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Закон Республики Беларусь от 28 октября 2008 г. № 433-З «Об основах административных процедур»;</w:t>
        </w:r>
      </w:hyperlink>
    </w:p>
    <w:p w:rsidR="00BD3C2B" w:rsidRPr="00910C39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hyperlink r:id="rId5" w:history="1">
        <w:r w:rsidRPr="00910C39">
          <w:rPr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Закон Республики Беларусь от 4 января 2014 г. № 125-З «О физической культуре и спорте»</w:t>
        </w:r>
      </w:hyperlink>
      <w:r w:rsidRPr="00BD3C2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;</w:t>
      </w:r>
    </w:p>
    <w:p w:rsidR="00BD3C2B" w:rsidRPr="00910C39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hyperlink r:id="rId6" w:history="1">
        <w:r w:rsidRPr="00910C39">
          <w:rPr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  </w:r>
      </w:hyperlink>
    </w:p>
    <w:p w:rsidR="00BD3C2B" w:rsidRPr="00910C39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hyperlink r:id="rId7" w:history="1">
        <w:r w:rsidRPr="00910C39">
          <w:rPr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  </w:r>
      </w:hyperlink>
    </w:p>
    <w:p w:rsidR="00BD3C2B" w:rsidRPr="00910C39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hyperlink r:id="rId8" w:history="1">
        <w:r w:rsidRPr="00910C39">
          <w:rPr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Постановление Совета Министров Республики Беларусь от 25 марта 2022 г. № 175 «Об изменении постановлений Совета Министров Республики Беларусь по вопросам осуществления административных процедур в отношении субъектов хозяйствования»;</w:t>
        </w:r>
      </w:hyperlink>
    </w:p>
    <w:p w:rsidR="00BD3C2B" w:rsidRPr="00910C39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hyperlink r:id="rId9" w:history="1">
        <w:r w:rsidRPr="00910C39">
          <w:rPr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Постановление постановления Совета Министров Республики Беларусь от 28 июня 2023 г. № 416 «О критериях для прохождения (подтверждения, лишения) государственной аккредитации (далее — постановление № 416);</w:t>
        </w:r>
      </w:hyperlink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hyperlink r:id="rId10" w:history="1">
        <w:r w:rsidRPr="00910C39">
          <w:rPr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Постановление Министерства спорта и туризма Республики Беларусь от 5 мая 2023 г. № 29 «О перечне и описании видов деятельности, относящихся к сфере физической культуры»;</w:t>
        </w:r>
      </w:hyperlink>
    </w:p>
    <w:p w:rsid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1.3. иные имеющиеся особенности осуществления административной процедуры: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 xml:space="preserve">1.3.1. сведения о заинтересованном лице уполномоченным органом получаются посредством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веб-портала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Единого государственного регистра юридических лиц и индивидуальных предпринимателей;</w:t>
      </w: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/>
        <w:t xml:space="preserve">1.3.2. обжалование административного решения, принятого Министерством спорта и туризма, областными (Минским городским) исполнительными комитетами, ДОСААФ, Динамо, БСФГ,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Спешиал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spellStart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Олимпикс</w:t>
      </w:r>
      <w:proofErr w:type="spellEnd"/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, осуществляется в судебном порядке.</w:t>
      </w: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910C39" w:rsidRPr="00BD3C2B" w:rsidRDefault="00910C39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b/>
          <w:color w:val="212529"/>
          <w:sz w:val="30"/>
          <w:szCs w:val="30"/>
          <w:lang w:eastAsia="ru-RU"/>
        </w:rPr>
        <w:lastRenderedPageBreak/>
        <w:t>2. Документы и (или) сведения, необходимые для осуществления административной процедуры, представляемые заинтересованным лицом:</w:t>
      </w:r>
    </w:p>
    <w:p w:rsidR="00BD3C2B" w:rsidRPr="00BD3C2B" w:rsidRDefault="00BD3C2B" w:rsidP="00BD3C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 w:type="textWrapping" w:clear="all"/>
      </w:r>
    </w:p>
    <w:tbl>
      <w:tblPr>
        <w:tblW w:w="97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52"/>
        <w:gridCol w:w="3801"/>
        <w:gridCol w:w="1869"/>
      </w:tblGrid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EEF1F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Наименование документа и (или) сведений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EEF1F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Требования, предъявляемые к документу</w:t>
            </w:r>
          </w:p>
        </w:tc>
        <w:tc>
          <w:tcPr>
            <w:tcW w:w="1869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EEF1F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384449"/>
                <w:sz w:val="26"/>
                <w:szCs w:val="26"/>
                <w:lang w:eastAsia="ru-RU"/>
              </w:rPr>
              <w:t>Форма и порядок представления документа и (или) сведений</w:t>
            </w:r>
          </w:p>
        </w:tc>
      </w:tr>
      <w:tr w:rsidR="00BD3C2B" w:rsidRPr="00BD3C2B" w:rsidTr="00EC3A2B">
        <w:tc>
          <w:tcPr>
            <w:tcW w:w="9722" w:type="dxa"/>
            <w:gridSpan w:val="3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для проведения государственной аккредитации на право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заявление о проведении государственной аккредитации на право осуществления деятельности по развитию физической культуры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 форме согласно приложению 1</w:t>
            </w:r>
          </w:p>
        </w:tc>
        <w:tc>
          <w:tcPr>
            <w:tcW w:w="1869" w:type="dxa"/>
            <w:vMerge w:val="restart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письменной форме: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нарочным (курьером);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по почте;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в ходе личного приема заинтересованного лица</w:t>
            </w: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 проведения спортивно-массовых мероприятий*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подпунктом 1.2 пункта 1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подпунктом 1.3 пункта 1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копии документов об образовании (переподготовке, повышении квалификации) индивидуального предпринимателя и лиц, осуществляющих в организации,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у индивидуального предпринимателя педагогическую деятельность в сфере физической культуры и спорта*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 xml:space="preserve">в соответствии с подпунктом 1.4 пункта 1 критериев для прохождения государственной аккредитации на право осуществления деятельности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сведения: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о 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</w:r>
            <w:proofErr w:type="gramStart"/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об 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и общественной нравственности*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подпунктами 1.4 и 1.5 пункта 1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9722" w:type="dxa"/>
            <w:gridSpan w:val="3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для проведения государственной аккредитации на право осуществления деятельности по развитию спорта (проведение спортивных мероприятий и 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заявление о проведении государственной аккредитации на право осуществления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деятельности по развитию спорта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по форме согласно приложению 2</w:t>
            </w:r>
          </w:p>
        </w:tc>
        <w:tc>
          <w:tcPr>
            <w:tcW w:w="1869" w:type="dxa"/>
            <w:vMerge w:val="restart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письменной форме: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 xml:space="preserve">нарочным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(курьером);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по почте;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в ходе личного приема заинтересованного лица</w:t>
            </w: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 проведения спортивных мероприятий*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подпунктом 2.2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 занятий видами спорта*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подпунктами 2.3 и 2.4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подпунктом 2.5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сведения: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 xml:space="preserve">о 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культуры и спорта;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</w:r>
            <w:proofErr w:type="gramStart"/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об 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и общественной нравственности*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 xml:space="preserve">в соответствии с подпунктами 2.5 и 2.6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9722" w:type="dxa"/>
            <w:gridSpan w:val="3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для проведения государственной аккредитации на право осуществления деятельности по развитию спорта (подготовка спортивного резерва и (или) спортсменов высокого класса, проведение спортивных мероприятий и 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</w:t>
            </w: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заявление о проведении государственной аккредитации на право осуществления деятельности по развитию спорта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 форме согласно приложению 3</w:t>
            </w:r>
          </w:p>
        </w:tc>
        <w:tc>
          <w:tcPr>
            <w:tcW w:w="1869" w:type="dxa"/>
            <w:vMerge w:val="restart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письменной форме: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нарочным (курьером);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по почте;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в ходе личного приема заинтересованного лица</w:t>
            </w: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 проведения спортивно-массовых мероприятий и (или) спортивных мероприятий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подпунктом 2.2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сведения о проведении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 занятий видами спорта*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 xml:space="preserve">в соответствии с подпунктами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2.3 и 2.4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подпунктом 2.5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сведения: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о 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</w:r>
            <w:proofErr w:type="gramStart"/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об 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</w:t>
            </w:r>
            <w:proofErr w:type="gramEnd"/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и общественной нравственности;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в соответствии с подпунктами 2.5 и 2.6 пункта 2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об оснащении изделиями медицинского назначения и медицинской техникой, лекарственными средствами для оказания первой медицинской помощи;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абзацем третьим подпунктом 3.1 — 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 допуске спортсменов к спортивной подготовке при наличии медицинских справок о состоянии их здоровья установленного образца, содержащих информацию об отсутств</w:t>
            </w:r>
            <w:proofErr w:type="gramStart"/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ии у э</w:t>
            </w:r>
            <w:proofErr w:type="gramEnd"/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тих спортсменов медицинских противопоказаний для занятий избранными видами спорта;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абзацем четвертым подпунктом 3.1 — 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об 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по отдельным видам спорта;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абзацем пятым подпунктом 3.1 — 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о соответствии содержания и качества спортивной подготовки учебным программам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по отдельным видам спорта, в том числе: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 xml:space="preserve">в соответствии с абзацем шестым подпунктом 3.1 — 3.4 пункта 3 критериев для 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копия плана комплектования учебных групп и копия списков учебных групп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абзацем шестым подпунктом 3.1 — 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 этапов спортивного совершенствования и высшего спортивного мастерства)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абзацем девятым подпунктов 3.3 и 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6F8F8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  <w:tr w:rsidR="00BD3C2B" w:rsidRPr="00BD3C2B" w:rsidTr="00EC3A2B">
        <w:tc>
          <w:tcPr>
            <w:tcW w:w="405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3801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 соответствии с абзацем одиннадцатым подпункта 3.4 пункта 3 критериев для прохождения государственной аккредитации на право осуществления деятельности по развитию физической культуры и спорта, установленных приложением 1 к постановлению № 416</w:t>
            </w:r>
          </w:p>
        </w:tc>
        <w:tc>
          <w:tcPr>
            <w:tcW w:w="1869" w:type="dxa"/>
            <w:vMerge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vAlign w:val="center"/>
            <w:hideMark/>
          </w:tcPr>
          <w:p w:rsidR="00BD3C2B" w:rsidRPr="00BD3C2B" w:rsidRDefault="00BD3C2B" w:rsidP="00BD3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</w:tbl>
    <w:p w:rsidR="00BD3C2B" w:rsidRPr="00BD3C2B" w:rsidRDefault="00BD3C2B" w:rsidP="00BD3C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 w:type="textWrapping" w:clear="all"/>
      </w: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* За исключением организаций, устав которых содержит информацию, распространение и (или) предоставление которой ограничено или запрещено в соответствии с законодательными актами.</w:t>
      </w: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lastRenderedPageBreak/>
        <w:t>При подаче заявления уполномоченный орган (организация) вправе потребовать от заинтересованного лица документы, предусмотренные в абзацах втором—седьмом части первой </w:t>
      </w:r>
      <w:hyperlink r:id="rId11" w:history="1">
        <w:r w:rsidRPr="00BD3C2B">
          <w:rPr>
            <w:rFonts w:ascii="Times New Roman" w:eastAsia="Times New Roman" w:hAnsi="Times New Roman" w:cs="Times New Roman"/>
            <w:color w:val="0000FF"/>
            <w:sz w:val="30"/>
            <w:szCs w:val="30"/>
            <w:lang w:eastAsia="ru-RU"/>
          </w:rPr>
          <w:t>пункта 2 статьи 15 Закона Республики Беларусь «Об административных процедурах» </w:t>
        </w:r>
      </w:hyperlink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</w:t>
      </w: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3. Сведения о справке или ином документе, выдаваемом (принимаемом, согласовываемом, утверждаемом) уполномоченным органом (организацией) по результатам осуществления административной процедуры:</w:t>
      </w:r>
    </w:p>
    <w:tbl>
      <w:tblPr>
        <w:tblW w:w="9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2"/>
        <w:gridCol w:w="1571"/>
        <w:gridCol w:w="2374"/>
      </w:tblGrid>
      <w:tr w:rsidR="00BD3C2B" w:rsidRPr="00BD3C2B" w:rsidTr="00EC3A2B">
        <w:tc>
          <w:tcPr>
            <w:tcW w:w="561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EEF1F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EEF1F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EEF1F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  <w:t>Форма представления</w:t>
            </w:r>
          </w:p>
        </w:tc>
      </w:tr>
      <w:tr w:rsidR="00BD3C2B" w:rsidRPr="00BD3C2B" w:rsidTr="00EC3A2B">
        <w:tc>
          <w:tcPr>
            <w:tcW w:w="5612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  <w:t>сертификат о государственной аккредитации на право осуществления деятельности по развитию физической культуры и спорта</w:t>
            </w:r>
          </w:p>
        </w:tc>
        <w:tc>
          <w:tcPr>
            <w:tcW w:w="0" w:type="auto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  <w:t>5 лет</w:t>
            </w:r>
          </w:p>
        </w:tc>
        <w:tc>
          <w:tcPr>
            <w:tcW w:w="0" w:type="auto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  <w:t>письменная</w:t>
            </w:r>
          </w:p>
        </w:tc>
      </w:tr>
    </w:tbl>
    <w:p w:rsidR="00BD3C2B" w:rsidRPr="00BD3C2B" w:rsidRDefault="00BD3C2B" w:rsidP="00BD3C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 w:type="textWrapping" w:clear="all"/>
      </w:r>
    </w:p>
    <w:p w:rsidR="00BD3C2B" w:rsidRPr="00BD3C2B" w:rsidRDefault="00BD3C2B" w:rsidP="00BD3C2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4. Порядок подачи (отзыва) административной жалобы:</w:t>
      </w:r>
    </w:p>
    <w:tbl>
      <w:tblPr>
        <w:tblW w:w="95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5"/>
        <w:gridCol w:w="4536"/>
      </w:tblGrid>
      <w:tr w:rsidR="00BD3C2B" w:rsidRPr="00BD3C2B" w:rsidTr="00EC3A2B">
        <w:tc>
          <w:tcPr>
            <w:tcW w:w="5045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EEF1F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536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EEF1F4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384449"/>
                <w:sz w:val="30"/>
                <w:szCs w:val="30"/>
                <w:lang w:eastAsia="ru-RU"/>
              </w:rPr>
              <w:t>Форма подачи (отзыва) административной жалобы (электронная и (или) письменная форма)</w:t>
            </w:r>
          </w:p>
        </w:tc>
      </w:tr>
      <w:tr w:rsidR="00BD3C2B" w:rsidRPr="00BD3C2B" w:rsidTr="00EC3A2B">
        <w:tc>
          <w:tcPr>
            <w:tcW w:w="5045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EC3A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  <w:t xml:space="preserve">областной, Минский </w:t>
            </w:r>
            <w:r w:rsidR="00EC3A2B"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  <w:t>областной</w:t>
            </w:r>
            <w:r w:rsidRPr="00BD3C2B"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  <w:t xml:space="preserve"> исполнительный комитет (в отношении решения районного исполнительного комитета)</w:t>
            </w:r>
          </w:p>
        </w:tc>
        <w:tc>
          <w:tcPr>
            <w:tcW w:w="4536" w:type="dxa"/>
            <w:tcBorders>
              <w:top w:val="single" w:sz="2" w:space="0" w:color="D8DBDD"/>
              <w:left w:val="single" w:sz="2" w:space="0" w:color="D8DBDD"/>
              <w:bottom w:val="single" w:sz="2" w:space="0" w:color="D8DBDD"/>
              <w:right w:val="single" w:sz="2" w:space="0" w:color="D8DBDD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3C2B" w:rsidRPr="00BD3C2B" w:rsidRDefault="00BD3C2B" w:rsidP="00BD3C2B">
            <w:pPr>
              <w:spacing w:after="166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</w:pPr>
            <w:r w:rsidRPr="00BD3C2B">
              <w:rPr>
                <w:rFonts w:ascii="Times New Roman" w:eastAsia="Times New Roman" w:hAnsi="Times New Roman" w:cs="Times New Roman"/>
                <w:color w:val="212529"/>
                <w:sz w:val="30"/>
                <w:szCs w:val="30"/>
                <w:lang w:eastAsia="ru-RU"/>
              </w:rPr>
              <w:t>письменная</w:t>
            </w:r>
          </w:p>
        </w:tc>
      </w:tr>
    </w:tbl>
    <w:p w:rsidR="00CC2460" w:rsidRPr="00BD3C2B" w:rsidRDefault="00BD3C2B" w:rsidP="00BD3C2B">
      <w:pPr>
        <w:jc w:val="both"/>
        <w:rPr>
          <w:rFonts w:ascii="Times New Roman" w:hAnsi="Times New Roman" w:cs="Times New Roman"/>
          <w:sz w:val="30"/>
          <w:szCs w:val="30"/>
        </w:rPr>
      </w:pPr>
      <w:r w:rsidRPr="00BD3C2B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br w:type="textWrapping" w:clear="all"/>
      </w:r>
    </w:p>
    <w:sectPr w:rsidR="00CC2460" w:rsidRPr="00BD3C2B" w:rsidSect="00BD3C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2B"/>
    <w:rsid w:val="000100B7"/>
    <w:rsid w:val="000276E2"/>
    <w:rsid w:val="0005218E"/>
    <w:rsid w:val="00060C6D"/>
    <w:rsid w:val="00081841"/>
    <w:rsid w:val="000976EE"/>
    <w:rsid w:val="00097C8E"/>
    <w:rsid w:val="000A08C1"/>
    <w:rsid w:val="000A5260"/>
    <w:rsid w:val="000A7FD3"/>
    <w:rsid w:val="000C5E5B"/>
    <w:rsid w:val="000D00C9"/>
    <w:rsid w:val="000E450E"/>
    <w:rsid w:val="00120830"/>
    <w:rsid w:val="001373BE"/>
    <w:rsid w:val="00165CDB"/>
    <w:rsid w:val="001914D3"/>
    <w:rsid w:val="00196A6E"/>
    <w:rsid w:val="001B0764"/>
    <w:rsid w:val="001B3DEE"/>
    <w:rsid w:val="001C6A2E"/>
    <w:rsid w:val="001E04F2"/>
    <w:rsid w:val="001E1F8E"/>
    <w:rsid w:val="001E5E9F"/>
    <w:rsid w:val="001F7F0A"/>
    <w:rsid w:val="00223339"/>
    <w:rsid w:val="00225977"/>
    <w:rsid w:val="0023631A"/>
    <w:rsid w:val="00286FC2"/>
    <w:rsid w:val="002878D3"/>
    <w:rsid w:val="002A5467"/>
    <w:rsid w:val="002E0D24"/>
    <w:rsid w:val="002E3A2A"/>
    <w:rsid w:val="002F36D5"/>
    <w:rsid w:val="00320161"/>
    <w:rsid w:val="00320A86"/>
    <w:rsid w:val="00321B77"/>
    <w:rsid w:val="003508AF"/>
    <w:rsid w:val="00351FDC"/>
    <w:rsid w:val="003A4864"/>
    <w:rsid w:val="003B7A50"/>
    <w:rsid w:val="003C6BE3"/>
    <w:rsid w:val="003C7C89"/>
    <w:rsid w:val="003D03E7"/>
    <w:rsid w:val="003D1050"/>
    <w:rsid w:val="00421471"/>
    <w:rsid w:val="00425CDC"/>
    <w:rsid w:val="00430E3C"/>
    <w:rsid w:val="004317F2"/>
    <w:rsid w:val="0046389E"/>
    <w:rsid w:val="004716C9"/>
    <w:rsid w:val="00496F43"/>
    <w:rsid w:val="004A6E77"/>
    <w:rsid w:val="004B7021"/>
    <w:rsid w:val="004C6B48"/>
    <w:rsid w:val="004E02B6"/>
    <w:rsid w:val="0050355D"/>
    <w:rsid w:val="00504008"/>
    <w:rsid w:val="00564CC0"/>
    <w:rsid w:val="00584FDE"/>
    <w:rsid w:val="005D1D78"/>
    <w:rsid w:val="005D5717"/>
    <w:rsid w:val="005E0154"/>
    <w:rsid w:val="00615E9B"/>
    <w:rsid w:val="00627304"/>
    <w:rsid w:val="00643EDF"/>
    <w:rsid w:val="00646B3C"/>
    <w:rsid w:val="006719D5"/>
    <w:rsid w:val="00672D4D"/>
    <w:rsid w:val="006900E4"/>
    <w:rsid w:val="006B754F"/>
    <w:rsid w:val="006D48F3"/>
    <w:rsid w:val="006E22A5"/>
    <w:rsid w:val="006F378C"/>
    <w:rsid w:val="006F7F56"/>
    <w:rsid w:val="00731E3B"/>
    <w:rsid w:val="00737481"/>
    <w:rsid w:val="00774977"/>
    <w:rsid w:val="00812043"/>
    <w:rsid w:val="0082661E"/>
    <w:rsid w:val="00852810"/>
    <w:rsid w:val="00860390"/>
    <w:rsid w:val="00873FE3"/>
    <w:rsid w:val="008866FD"/>
    <w:rsid w:val="008E0FB8"/>
    <w:rsid w:val="00910C39"/>
    <w:rsid w:val="00933194"/>
    <w:rsid w:val="009450EC"/>
    <w:rsid w:val="0096054B"/>
    <w:rsid w:val="00962768"/>
    <w:rsid w:val="009A2F8D"/>
    <w:rsid w:val="009B5593"/>
    <w:rsid w:val="009B5DF5"/>
    <w:rsid w:val="00A1256D"/>
    <w:rsid w:val="00A12C81"/>
    <w:rsid w:val="00A45A8F"/>
    <w:rsid w:val="00A52B36"/>
    <w:rsid w:val="00A81B21"/>
    <w:rsid w:val="00A82CDB"/>
    <w:rsid w:val="00AB0339"/>
    <w:rsid w:val="00AB7D0E"/>
    <w:rsid w:val="00AC1F8D"/>
    <w:rsid w:val="00B01BF2"/>
    <w:rsid w:val="00B07468"/>
    <w:rsid w:val="00B2146D"/>
    <w:rsid w:val="00B36B01"/>
    <w:rsid w:val="00B435F5"/>
    <w:rsid w:val="00B45172"/>
    <w:rsid w:val="00B54FF3"/>
    <w:rsid w:val="00B668CE"/>
    <w:rsid w:val="00B77146"/>
    <w:rsid w:val="00B92712"/>
    <w:rsid w:val="00B93F18"/>
    <w:rsid w:val="00BA35C9"/>
    <w:rsid w:val="00BA7B63"/>
    <w:rsid w:val="00BB3EE4"/>
    <w:rsid w:val="00BD38B0"/>
    <w:rsid w:val="00BD3C2B"/>
    <w:rsid w:val="00BE3C18"/>
    <w:rsid w:val="00C03FD7"/>
    <w:rsid w:val="00C22382"/>
    <w:rsid w:val="00C54630"/>
    <w:rsid w:val="00C54B7F"/>
    <w:rsid w:val="00C87B03"/>
    <w:rsid w:val="00CC2460"/>
    <w:rsid w:val="00CD2C6F"/>
    <w:rsid w:val="00D113A8"/>
    <w:rsid w:val="00D20D9E"/>
    <w:rsid w:val="00D25EFF"/>
    <w:rsid w:val="00D76151"/>
    <w:rsid w:val="00D9080A"/>
    <w:rsid w:val="00DA5780"/>
    <w:rsid w:val="00DC1B7C"/>
    <w:rsid w:val="00DC2478"/>
    <w:rsid w:val="00DF1935"/>
    <w:rsid w:val="00E656A4"/>
    <w:rsid w:val="00E8364C"/>
    <w:rsid w:val="00E86F19"/>
    <w:rsid w:val="00EB65AB"/>
    <w:rsid w:val="00EC3A2B"/>
    <w:rsid w:val="00EC4716"/>
    <w:rsid w:val="00EE5F1D"/>
    <w:rsid w:val="00EE6D64"/>
    <w:rsid w:val="00F04F96"/>
    <w:rsid w:val="00F239B9"/>
    <w:rsid w:val="00F8259B"/>
    <w:rsid w:val="00FA1F41"/>
    <w:rsid w:val="00FA2162"/>
    <w:rsid w:val="00FC4E8D"/>
    <w:rsid w:val="00FD36BA"/>
    <w:rsid w:val="00FF17C3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C2B"/>
    <w:rPr>
      <w:b/>
      <w:bCs/>
    </w:rPr>
  </w:style>
  <w:style w:type="character" w:styleId="a5">
    <w:name w:val="Hyperlink"/>
    <w:basedOn w:val="a0"/>
    <w:uiPriority w:val="99"/>
    <w:semiHidden/>
    <w:unhideWhenUsed/>
    <w:rsid w:val="00BD3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C222001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12551&amp;p0=C22100548&amp;p1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P32100240" TargetMode="External"/><Relationship Id="rId11" Type="http://schemas.openxmlformats.org/officeDocument/2006/relationships/hyperlink" Target="https://pravo.by/document/?guid=3871&amp;p0=h10800433" TargetMode="External"/><Relationship Id="rId5" Type="http://schemas.openxmlformats.org/officeDocument/2006/relationships/hyperlink" Target="https://pravo.by/document/?guid=12551&amp;p0=H11400125" TargetMode="External"/><Relationship Id="rId10" Type="http://schemas.openxmlformats.org/officeDocument/2006/relationships/hyperlink" Target="https://pravo.by/document/?guid=12551&amp;p0=W22340002" TargetMode="External"/><Relationship Id="rId4" Type="http://schemas.openxmlformats.org/officeDocument/2006/relationships/hyperlink" Target="https://pravo.by/document/?guid=3871&amp;p0=h10800433" TargetMode="External"/><Relationship Id="rId9" Type="http://schemas.openxmlformats.org/officeDocument/2006/relationships/hyperlink" Target="https://pravo.by/document/?guid=12551&amp;p0=C22300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2024-04-25T13:27:00Z</dcterms:created>
  <dcterms:modified xsi:type="dcterms:W3CDTF">2024-04-25T13:46:00Z</dcterms:modified>
</cp:coreProperties>
</file>